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39" w:rsidRDefault="00133339" w:rsidP="008231C6">
      <w:pPr>
        <w:spacing w:after="0" w:line="288" w:lineRule="auto"/>
        <w:rPr>
          <w:rFonts w:ascii="Times New Roman" w:hAnsi="Times New Roman" w:cs="Times New Roman"/>
          <w:b/>
        </w:rPr>
      </w:pPr>
    </w:p>
    <w:p w:rsidR="00F718A3" w:rsidRDefault="00274ECF" w:rsidP="008231C6">
      <w:pPr>
        <w:spacing w:after="0" w:line="288" w:lineRule="auto"/>
        <w:jc w:val="center"/>
        <w:rPr>
          <w:rFonts w:ascii="Times New Roman" w:hAnsi="Times New Roman" w:cs="Times New Roman"/>
          <w:b/>
        </w:rPr>
      </w:pPr>
      <w:r w:rsidRPr="000C25A7">
        <w:rPr>
          <w:rFonts w:ascii="Times New Roman" w:hAnsi="Times New Roman" w:cs="Times New Roman"/>
          <w:b/>
        </w:rPr>
        <w:t>Инструкция по обработке ЭД Заявка на закупку</w:t>
      </w:r>
    </w:p>
    <w:p w:rsidR="000C25A7" w:rsidRDefault="00F718A3" w:rsidP="008231C6">
      <w:pPr>
        <w:spacing w:after="0" w:line="288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718A3">
        <w:rPr>
          <w:rFonts w:ascii="Times New Roman" w:hAnsi="Times New Roman" w:cs="Times New Roman"/>
          <w:b/>
        </w:rPr>
        <w:t>на выполнение работ по строительству, реконструкции, капитальному ремонту, текущему ремонту объектов, работ, услуг, финансируемых за счет средств муниципального бюджета городского округа "город Якутск" с обоснованием начальной максимальной цены контракта на основании сметных расчетов, стоимости услуг без прохождения государственной экспертизы</w:t>
      </w:r>
    </w:p>
    <w:p w:rsidR="00274ECF" w:rsidRPr="000C25A7" w:rsidRDefault="00274ECF" w:rsidP="000C25A7">
      <w:pPr>
        <w:spacing w:after="0" w:line="288" w:lineRule="auto"/>
        <w:jc w:val="center"/>
        <w:rPr>
          <w:rFonts w:ascii="Times New Roman" w:hAnsi="Times New Roman" w:cs="Times New Roman"/>
          <w:b/>
        </w:rPr>
      </w:pPr>
      <w:r w:rsidRPr="000C25A7">
        <w:rPr>
          <w:rFonts w:ascii="Times New Roman" w:hAnsi="Times New Roman" w:cs="Times New Roman"/>
          <w:b/>
        </w:rPr>
        <w:t>(Электронный аукцион, Запрос котировок</w:t>
      </w:r>
      <w:r w:rsidR="000C25A7">
        <w:rPr>
          <w:rFonts w:ascii="Times New Roman" w:hAnsi="Times New Roman" w:cs="Times New Roman"/>
          <w:b/>
        </w:rPr>
        <w:t xml:space="preserve"> в ЭФ</w:t>
      </w:r>
      <w:r w:rsidRPr="000C25A7">
        <w:rPr>
          <w:rFonts w:ascii="Times New Roman" w:hAnsi="Times New Roman" w:cs="Times New Roman"/>
          <w:b/>
        </w:rPr>
        <w:t>, Конкурс</w:t>
      </w:r>
      <w:r w:rsidR="008231C6">
        <w:rPr>
          <w:rFonts w:ascii="Times New Roman" w:hAnsi="Times New Roman" w:cs="Times New Roman"/>
          <w:b/>
        </w:rPr>
        <w:t>ы</w:t>
      </w:r>
      <w:r w:rsidR="000C25A7">
        <w:rPr>
          <w:rFonts w:ascii="Times New Roman" w:hAnsi="Times New Roman" w:cs="Times New Roman"/>
          <w:b/>
        </w:rPr>
        <w:t xml:space="preserve"> в ЭФ</w:t>
      </w:r>
      <w:r w:rsidRPr="000C25A7">
        <w:rPr>
          <w:rFonts w:ascii="Times New Roman" w:hAnsi="Times New Roman" w:cs="Times New Roman"/>
          <w:b/>
        </w:rPr>
        <w:t>)</w:t>
      </w:r>
    </w:p>
    <w:p w:rsidR="00274ECF" w:rsidRPr="000C25A7" w:rsidRDefault="00274ECF" w:rsidP="000C25A7">
      <w:pPr>
        <w:spacing w:after="0" w:line="288" w:lineRule="auto"/>
        <w:rPr>
          <w:rFonts w:ascii="Times New Roman" w:hAnsi="Times New Roman" w:cs="Times New Roman"/>
        </w:rPr>
      </w:pPr>
    </w:p>
    <w:p w:rsidR="008231C6" w:rsidRDefault="008231C6" w:rsidP="008231C6">
      <w:pPr>
        <w:spacing w:after="0" w:line="288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Формируется заявка на закупку, заполняются все требуемые поля. После чего прикрепляются все документы, в том числе</w:t>
      </w:r>
      <w:r w:rsidR="00E35467">
        <w:rPr>
          <w:rFonts w:ascii="Times New Roman" w:hAnsi="Times New Roman" w:cs="Times New Roman"/>
        </w:rPr>
        <w:t xml:space="preserve"> заключение Департамента экономики</w:t>
      </w:r>
      <w:r>
        <w:rPr>
          <w:rFonts w:ascii="Times New Roman" w:hAnsi="Times New Roman" w:cs="Times New Roman"/>
        </w:rPr>
        <w:t xml:space="preserve"> </w:t>
      </w:r>
      <w:r w:rsidR="0032733E">
        <w:rPr>
          <w:rFonts w:ascii="Times New Roman" w:hAnsi="Times New Roman" w:cs="Times New Roman"/>
        </w:rPr>
        <w:t>Окружной администрации г. Якутска</w:t>
      </w:r>
      <w:r w:rsidR="0032733E">
        <w:rPr>
          <w:rFonts w:ascii="Times New Roman" w:hAnsi="Times New Roman" w:cs="Times New Roman"/>
        </w:rPr>
        <w:t xml:space="preserve"> </w:t>
      </w:r>
      <w:r w:rsidR="00E35467"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</w:rPr>
        <w:t xml:space="preserve">один из </w:t>
      </w:r>
      <w:r w:rsidR="00E35467">
        <w:rPr>
          <w:rFonts w:ascii="Times New Roman" w:hAnsi="Times New Roman" w:cs="Times New Roman"/>
        </w:rPr>
        <w:t>следующих</w:t>
      </w:r>
      <w:r>
        <w:rPr>
          <w:rFonts w:ascii="Times New Roman" w:hAnsi="Times New Roman" w:cs="Times New Roman"/>
        </w:rPr>
        <w:t xml:space="preserve"> документов: сметный расчет, проектно-сметная документация, расчет стоимости услуг.</w:t>
      </w:r>
    </w:p>
    <w:p w:rsidR="008231C6" w:rsidRPr="008231C6" w:rsidRDefault="008231C6" w:rsidP="008231C6">
      <w:pPr>
        <w:spacing w:after="0" w:line="288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направления заявки на закупку в Департамент экономики в соответствии с </w:t>
      </w:r>
      <w:r w:rsidRPr="008231C6">
        <w:rPr>
          <w:rFonts w:ascii="Times New Roman" w:hAnsi="Times New Roman" w:cs="Times New Roman"/>
        </w:rPr>
        <w:t>Регламентом, утвержденным распоряжением №22р от 15.01.2019 г.</w:t>
      </w:r>
      <w:r>
        <w:rPr>
          <w:rFonts w:ascii="Times New Roman" w:hAnsi="Times New Roman" w:cs="Times New Roman"/>
        </w:rPr>
        <w:t xml:space="preserve">, необходимо установить «Категорию вложения» приложенного документа: </w:t>
      </w:r>
      <w:r>
        <w:rPr>
          <w:rFonts w:ascii="Times New Roman" w:hAnsi="Times New Roman" w:cs="Times New Roman"/>
        </w:rPr>
        <w:t>сметный расчет, проектно-сметная документация, расчет стоимости услуг</w:t>
      </w:r>
      <w:r>
        <w:rPr>
          <w:rFonts w:ascii="Times New Roman" w:hAnsi="Times New Roman" w:cs="Times New Roman"/>
        </w:rPr>
        <w:t xml:space="preserve"> - «Файлы проектной документации» с кодом 145.</w:t>
      </w:r>
    </w:p>
    <w:p w:rsidR="008231C6" w:rsidRDefault="008231C6" w:rsidP="000C25A7">
      <w:pPr>
        <w:spacing w:after="0" w:line="288" w:lineRule="auto"/>
        <w:rPr>
          <w:rFonts w:ascii="Times New Roman" w:hAnsi="Times New Roman" w:cs="Times New Roman"/>
        </w:rPr>
      </w:pPr>
    </w:p>
    <w:p w:rsidR="008231C6" w:rsidRPr="008231C6" w:rsidRDefault="008231C6" w:rsidP="000C25A7">
      <w:pPr>
        <w:spacing w:after="0" w:line="288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299835" cy="4337050"/>
            <wp:effectExtent l="0" t="0" r="5715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знз_пдс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33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4ECF" w:rsidRPr="000C25A7" w:rsidRDefault="00274ECF" w:rsidP="000C25A7">
      <w:pPr>
        <w:spacing w:after="0" w:line="288" w:lineRule="auto"/>
        <w:rPr>
          <w:rFonts w:ascii="Times New Roman" w:hAnsi="Times New Roman" w:cs="Times New Roman"/>
        </w:rPr>
      </w:pPr>
    </w:p>
    <w:p w:rsidR="0064252B" w:rsidRDefault="009313AB" w:rsidP="0064252B">
      <w:pPr>
        <w:spacing w:after="0" w:line="288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Далее </w:t>
      </w:r>
      <w:r w:rsidR="0032733E">
        <w:rPr>
          <w:rFonts w:ascii="Times New Roman" w:hAnsi="Times New Roman" w:cs="Times New Roman"/>
        </w:rPr>
        <w:t xml:space="preserve">АЦК </w:t>
      </w:r>
      <w:proofErr w:type="spellStart"/>
      <w:r w:rsidR="0032733E">
        <w:rPr>
          <w:rFonts w:ascii="Times New Roman" w:hAnsi="Times New Roman" w:cs="Times New Roman"/>
        </w:rPr>
        <w:t>Мунзаказ</w:t>
      </w:r>
      <w:proofErr w:type="spellEnd"/>
      <w:r w:rsidR="0032733E">
        <w:rPr>
          <w:rFonts w:ascii="Times New Roman" w:hAnsi="Times New Roman" w:cs="Times New Roman"/>
        </w:rPr>
        <w:t xml:space="preserve"> автоматически</w:t>
      </w:r>
      <w:r>
        <w:rPr>
          <w:rFonts w:ascii="Times New Roman" w:hAnsi="Times New Roman" w:cs="Times New Roman"/>
        </w:rPr>
        <w:t xml:space="preserve"> проверяет в </w:t>
      </w:r>
      <w:r w:rsidR="008231C6">
        <w:rPr>
          <w:rFonts w:ascii="Times New Roman" w:hAnsi="Times New Roman" w:cs="Times New Roman"/>
        </w:rPr>
        <w:t>заявке на закупку</w:t>
      </w:r>
      <w:r w:rsidR="00274ECF" w:rsidRPr="000C25A7">
        <w:rPr>
          <w:rFonts w:ascii="Times New Roman" w:hAnsi="Times New Roman" w:cs="Times New Roman"/>
        </w:rPr>
        <w:t xml:space="preserve"> наличие</w:t>
      </w:r>
      <w:r w:rsidR="00962AE2" w:rsidRPr="000C25A7">
        <w:rPr>
          <w:rFonts w:ascii="Times New Roman" w:hAnsi="Times New Roman" w:cs="Times New Roman"/>
        </w:rPr>
        <w:t xml:space="preserve"> </w:t>
      </w:r>
      <w:r w:rsidR="008231C6">
        <w:rPr>
          <w:rFonts w:ascii="Times New Roman" w:hAnsi="Times New Roman" w:cs="Times New Roman"/>
        </w:rPr>
        <w:t>приложенного документа с категорией вложения «Файлы проектной документации».</w:t>
      </w:r>
      <w:r>
        <w:rPr>
          <w:rFonts w:ascii="Times New Roman" w:hAnsi="Times New Roman" w:cs="Times New Roman"/>
        </w:rPr>
        <w:t xml:space="preserve"> Е</w:t>
      </w:r>
      <w:r w:rsidR="00962AE2" w:rsidRPr="000C25A7">
        <w:rPr>
          <w:rFonts w:ascii="Times New Roman" w:hAnsi="Times New Roman" w:cs="Times New Roman"/>
        </w:rPr>
        <w:t xml:space="preserve">сли </w:t>
      </w:r>
      <w:r w:rsidR="008231C6">
        <w:rPr>
          <w:rFonts w:ascii="Times New Roman" w:hAnsi="Times New Roman" w:cs="Times New Roman"/>
        </w:rPr>
        <w:t xml:space="preserve">установлена </w:t>
      </w:r>
      <w:r w:rsidR="0032733E">
        <w:rPr>
          <w:rFonts w:ascii="Times New Roman" w:hAnsi="Times New Roman" w:cs="Times New Roman"/>
        </w:rPr>
        <w:t xml:space="preserve">требуемая </w:t>
      </w:r>
      <w:r w:rsidR="008231C6">
        <w:rPr>
          <w:rFonts w:ascii="Times New Roman" w:hAnsi="Times New Roman" w:cs="Times New Roman"/>
        </w:rPr>
        <w:t>категория вложения документа</w:t>
      </w:r>
      <w:r w:rsidR="0023004F" w:rsidRPr="000C25A7">
        <w:rPr>
          <w:rFonts w:ascii="Times New Roman" w:hAnsi="Times New Roman" w:cs="Times New Roman"/>
        </w:rPr>
        <w:t>,</w:t>
      </w:r>
      <w:r w:rsidR="00962AE2" w:rsidRPr="000C25A7">
        <w:rPr>
          <w:rFonts w:ascii="Times New Roman" w:hAnsi="Times New Roman" w:cs="Times New Roman"/>
        </w:rPr>
        <w:t xml:space="preserve"> </w:t>
      </w:r>
      <w:r w:rsidR="00274ECF" w:rsidRPr="000C25A7">
        <w:rPr>
          <w:rFonts w:ascii="Times New Roman" w:hAnsi="Times New Roman" w:cs="Times New Roman"/>
        </w:rPr>
        <w:t xml:space="preserve">то тогда заявка проходит </w:t>
      </w:r>
      <w:r w:rsidR="0036119F" w:rsidRPr="000C25A7">
        <w:rPr>
          <w:rFonts w:ascii="Times New Roman" w:hAnsi="Times New Roman" w:cs="Times New Roman"/>
        </w:rPr>
        <w:t>проверку со стороны Департамента экономики</w:t>
      </w:r>
      <w:r w:rsidR="008720F0">
        <w:rPr>
          <w:rFonts w:ascii="Times New Roman" w:hAnsi="Times New Roman" w:cs="Times New Roman"/>
        </w:rPr>
        <w:t xml:space="preserve"> </w:t>
      </w:r>
      <w:r w:rsidR="008720F0" w:rsidRPr="0032733E">
        <w:rPr>
          <w:rFonts w:ascii="Times New Roman" w:hAnsi="Times New Roman" w:cs="Times New Roman"/>
        </w:rPr>
        <w:t>по соблюдению сметных нормативов сметной документации, стоимости работ, услуг</w:t>
      </w:r>
      <w:r w:rsidR="00274ECF" w:rsidRPr="000C25A7">
        <w:rPr>
          <w:rFonts w:ascii="Times New Roman" w:hAnsi="Times New Roman" w:cs="Times New Roman"/>
        </w:rPr>
        <w:t>. Если</w:t>
      </w:r>
      <w:r w:rsidR="0023004F" w:rsidRPr="000C25A7">
        <w:rPr>
          <w:rFonts w:ascii="Times New Roman" w:hAnsi="Times New Roman" w:cs="Times New Roman"/>
        </w:rPr>
        <w:t xml:space="preserve"> не выбран</w:t>
      </w:r>
      <w:r w:rsidR="0032733E">
        <w:rPr>
          <w:rFonts w:ascii="Times New Roman" w:hAnsi="Times New Roman" w:cs="Times New Roman"/>
        </w:rPr>
        <w:t>а категория</w:t>
      </w:r>
      <w:r w:rsidR="00274ECF" w:rsidRPr="000C25A7">
        <w:rPr>
          <w:rFonts w:ascii="Times New Roman" w:hAnsi="Times New Roman" w:cs="Times New Roman"/>
        </w:rPr>
        <w:t xml:space="preserve">, статус меняется на </w:t>
      </w:r>
      <w:r>
        <w:rPr>
          <w:rFonts w:ascii="Times New Roman" w:hAnsi="Times New Roman" w:cs="Times New Roman"/>
        </w:rPr>
        <w:t>«</w:t>
      </w:r>
      <w:r w:rsidR="0023004F" w:rsidRPr="000C25A7">
        <w:rPr>
          <w:rFonts w:ascii="Times New Roman" w:hAnsi="Times New Roman" w:cs="Times New Roman"/>
        </w:rPr>
        <w:t>Согласование УО</w:t>
      </w:r>
      <w:r>
        <w:rPr>
          <w:rFonts w:ascii="Times New Roman" w:hAnsi="Times New Roman" w:cs="Times New Roman"/>
        </w:rPr>
        <w:t>»</w:t>
      </w:r>
      <w:r w:rsidR="0032733E">
        <w:rPr>
          <w:rFonts w:ascii="Times New Roman" w:hAnsi="Times New Roman" w:cs="Times New Roman"/>
        </w:rPr>
        <w:t>.</w:t>
      </w:r>
    </w:p>
    <w:p w:rsidR="0064252B" w:rsidRDefault="00E35467" w:rsidP="0064252B">
      <w:pPr>
        <w:spacing w:after="0" w:line="288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поступлении заявки на закупку</w:t>
      </w:r>
      <w:r w:rsidR="0032733E">
        <w:rPr>
          <w:rFonts w:ascii="Times New Roman" w:hAnsi="Times New Roman" w:cs="Times New Roman"/>
        </w:rPr>
        <w:t xml:space="preserve"> в Уполномоченный орган</w:t>
      </w:r>
      <w:r>
        <w:rPr>
          <w:rFonts w:ascii="Times New Roman" w:hAnsi="Times New Roman" w:cs="Times New Roman"/>
        </w:rPr>
        <w:t>, подлежащей проверке Департамента экономики, но не прошедшей ее в системе</w:t>
      </w:r>
      <w:r w:rsidR="0032733E">
        <w:rPr>
          <w:rFonts w:ascii="Times New Roman" w:hAnsi="Times New Roman" w:cs="Times New Roman"/>
        </w:rPr>
        <w:t xml:space="preserve"> </w:t>
      </w:r>
      <w:r w:rsidR="0032733E">
        <w:rPr>
          <w:rFonts w:ascii="Times New Roman" w:hAnsi="Times New Roman" w:cs="Times New Roman"/>
        </w:rPr>
        <w:t xml:space="preserve">АЦК </w:t>
      </w:r>
      <w:proofErr w:type="spellStart"/>
      <w:r w:rsidR="0032733E">
        <w:rPr>
          <w:rFonts w:ascii="Times New Roman" w:hAnsi="Times New Roman" w:cs="Times New Roman"/>
        </w:rPr>
        <w:t>Мунзаказ</w:t>
      </w:r>
      <w:proofErr w:type="spellEnd"/>
      <w:r w:rsidR="0032733E">
        <w:rPr>
          <w:rFonts w:ascii="Times New Roman" w:hAnsi="Times New Roman" w:cs="Times New Roman"/>
        </w:rPr>
        <w:t>, заявка будет отказана для надлежащего направления ее через Департамент экономики.</w:t>
      </w:r>
    </w:p>
    <w:p w:rsidR="00274ECF" w:rsidRPr="000C25A7" w:rsidRDefault="00274ECF" w:rsidP="000C25A7">
      <w:pPr>
        <w:spacing w:after="0" w:line="288" w:lineRule="auto"/>
        <w:rPr>
          <w:rFonts w:ascii="Times New Roman" w:hAnsi="Times New Roman" w:cs="Times New Roman"/>
        </w:rPr>
      </w:pPr>
    </w:p>
    <w:sectPr w:rsidR="00274ECF" w:rsidRPr="000C25A7" w:rsidSect="000C25A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DB1"/>
    <w:rsid w:val="000C25A7"/>
    <w:rsid w:val="00133339"/>
    <w:rsid w:val="0023004F"/>
    <w:rsid w:val="00274ECF"/>
    <w:rsid w:val="0032733E"/>
    <w:rsid w:val="0036119F"/>
    <w:rsid w:val="003E3FF4"/>
    <w:rsid w:val="00604CCC"/>
    <w:rsid w:val="0064252B"/>
    <w:rsid w:val="006E43A5"/>
    <w:rsid w:val="00733006"/>
    <w:rsid w:val="008231C6"/>
    <w:rsid w:val="008720F0"/>
    <w:rsid w:val="009313AB"/>
    <w:rsid w:val="009436DA"/>
    <w:rsid w:val="00962AE2"/>
    <w:rsid w:val="009A0CE8"/>
    <w:rsid w:val="00A87E78"/>
    <w:rsid w:val="00AB63EE"/>
    <w:rsid w:val="00BA6DB1"/>
    <w:rsid w:val="00C268D0"/>
    <w:rsid w:val="00D137E2"/>
    <w:rsid w:val="00D63F95"/>
    <w:rsid w:val="00E171B4"/>
    <w:rsid w:val="00E35467"/>
    <w:rsid w:val="00F7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1584"/>
  <w15:chartTrackingRefBased/>
  <w15:docId w15:val="{29189695-82D2-4E68-BAD9-018BE77A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В. Рязанский</dc:creator>
  <cp:keywords/>
  <dc:description/>
  <cp:lastModifiedBy>Козлов Виталий</cp:lastModifiedBy>
  <cp:revision>8</cp:revision>
  <dcterms:created xsi:type="dcterms:W3CDTF">2019-04-13T09:18:00Z</dcterms:created>
  <dcterms:modified xsi:type="dcterms:W3CDTF">2020-02-02T02:52:00Z</dcterms:modified>
</cp:coreProperties>
</file>